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  <w:jc w:val="center"/>
      </w:pPr>
      <w:r>
        <w:t>Research Paper Draft 21</w:t>
      </w:r>
    </w:p>
    <w:p>
      <w:r>
        <w:rPr>
          <w:b/>
        </w:rPr>
        <w:t xml:space="preserve">Source pattern: </w:t>
      </w:r>
      <w:r>
        <w:t>Public-domain/research manuscript pattern</w:t>
      </w:r>
      <w:r>
        <w:t xml:space="preserve"> · License: generated AGPL-compatible fixture, no third-party prose copied.</w:t>
      </w:r>
    </w:p>
    <w:p>
      <w:pPr>
        <w:pStyle w:val="IntenseQuote"/>
        <w:pBdr>
          <w:bottom w:val="single" w:sz="6" w:space="1" w:color="A6A6A6"/>
        </w:pBdr>
      </w:pPr>
      <w:r>
        <w:rPr>
          <w:i/>
        </w:rPr>
        <w:t>Internet-material driven fixture 21; reusable synthetic prose with real DOCX structures.</w:t>
      </w:r>
    </w:p>
    <w:p>
      <w:pPr>
        <w:pStyle w:val="Heading1"/>
      </w:pPr>
      <w:r>
        <w:t>1. Purpose and scope</w:t>
      </w:r>
    </w:p>
    <w:p>
      <w:pPr/>
      <w:r>
        <w:t xml:space="preserve">This fixture exercises academic paper layout, tables, lists, hyperlinks, headers, images and WordprocessingML fields. </w:t>
      </w:r>
      <w:r>
        <w:t>重点验证中文、English、数字编号与分页稳定性。</w:t>
      </w:r>
    </w:p>
    <w:p>
      <w:pPr/>
      <w:r>
        <w:t xml:space="preserve">This fixture exercises academic paper layout, tables, lists, hyperlinks, headers, images and WordprocessingML fields. </w:t>
      </w:r>
      <w:r>
        <w:t>重点验证中文、English、数字编号与分页稳定性。</w:t>
      </w:r>
      <w:r>
        <w:rPr>
          <w:rFonts w:ascii="Arial" w:hAnsi="Arial"/>
          <w:sz w:val="20"/>
        </w:rPr>
        <w:t xml:space="preserve">  مرحبا שלום हिंदी ไทย 日本語 한국어</w:t>
      </w:r>
    </w:p>
    <w:p>
      <w:pPr>
        <w:pStyle w:val="Heading1"/>
      </w:pPr>
      <w:r>
        <w:t>2. Checklist</w:t>
      </w:r>
    </w:p>
    <w:p>
      <w:pPr>
        <w:pStyle w:val="ListBullet"/>
      </w:pPr>
      <w:r>
        <w:t>Footnotes</w:t>
      </w:r>
    </w:p>
    <w:p>
      <w:pPr>
        <w:pStyle w:val="ListBullet"/>
      </w:pPr>
      <w:r>
        <w:t>Bibliography</w:t>
      </w:r>
    </w:p>
    <w:p>
      <w:pPr>
        <w:pStyle w:val="ListBullet"/>
      </w:pPr>
      <w:r>
        <w:t>Cross references</w:t>
      </w:r>
    </w:p>
    <w:p>
      <w:pPr>
        <w:pStyle w:val="ListBullet"/>
      </w:pPr>
      <w:r>
        <w:t>Equation layout</w:t>
      </w:r>
    </w:p>
    <w:p>
      <w:pPr>
        <w:pStyle w:val="Heading1"/>
      </w:pPr>
      <w:r>
        <w:t>3. Control table</w:t>
      </w:r>
    </w:p>
    <w:tbl>
      <w:tblPr>
        <w:tblStyle w:val="TableGrid"/>
        <w:tblW w:type="auto" w:w="0"/>
        <w:jc w:val="center"/>
        <w:tblLook w:firstColumn="1" w:firstRow="1" w:lastColumn="0" w:lastRow="0" w:noHBand="0" w:noVBand="1" w:val="04A0"/>
      </w:tblPr>
      <w:tblGrid>
        <w:gridCol w:w="3369"/>
        <w:gridCol w:w="3369"/>
        <w:gridCol w:w="3369"/>
        <w:gridCol w:w="3369"/>
      </w:tblGrid>
      <w:tr>
        <w:tc>
          <w:tcPr>
            <w:tcW w:type="dxa" w:w="3369"/>
            <w:shd w:fill="D9EAF7"/>
          </w:tcPr>
          <w:p>
            <w:r>
              <w:t>Area</w:t>
            </w:r>
          </w:p>
        </w:tc>
        <w:tc>
          <w:tcPr>
            <w:tcW w:type="dxa" w:w="3369"/>
            <w:shd w:fill="D9EAF7"/>
          </w:tcPr>
          <w:p>
            <w:r>
              <w:t>Input</w:t>
            </w:r>
          </w:p>
        </w:tc>
        <w:tc>
          <w:tcPr>
            <w:tcW w:type="dxa" w:w="3369"/>
            <w:shd w:fill="D9EAF7"/>
          </w:tcPr>
          <w:p>
            <w:r>
              <w:t>Expected</w:t>
            </w:r>
          </w:p>
        </w:tc>
        <w:tc>
          <w:tcPr>
            <w:tcW w:type="dxa" w:w="3369"/>
            <w:shd w:fill="D9EAF7"/>
          </w:tcPr>
          <w:p>
            <w:r>
              <w:t>Owner</w:t>
            </w:r>
          </w:p>
        </w:tc>
      </w:tr>
      <w:tr>
        <w:tc>
          <w:tcPr>
            <w:tcW w:type="dxa" w:w="3369"/>
          </w:tcPr>
          <w:p>
            <w:r>
              <w:t>Academic paper</w:t>
            </w:r>
          </w:p>
        </w:tc>
        <w:tc>
          <w:tcPr>
            <w:tcW w:type="dxa" w:w="3369"/>
          </w:tcPr>
          <w:p>
            <w:r>
              <w:t>case-21-1</w:t>
            </w:r>
          </w:p>
        </w:tc>
        <w:tc>
          <w:tcPr>
            <w:tcW w:type="dxa" w:w="3369"/>
          </w:tcPr>
          <w:p>
            <w:r>
              <w:t>fields</w:t>
            </w:r>
          </w:p>
        </w:tc>
        <w:tc>
          <w:tcPr>
            <w:tcW w:type="dxa" w:w="3369"/>
          </w:tcPr>
          <w:p>
            <w:r>
              <w:t>Dev</w:t>
            </w:r>
          </w:p>
        </w:tc>
      </w:tr>
      <w:tr>
        <w:tc>
          <w:tcPr>
            <w:tcW w:type="dxa" w:w="3369"/>
          </w:tcPr>
          <w:p>
            <w:r>
              <w:t>Academic paper</w:t>
            </w:r>
          </w:p>
        </w:tc>
        <w:tc>
          <w:tcPr>
            <w:tcW w:type="dxa" w:w="3369"/>
          </w:tcPr>
          <w:p>
            <w:r>
              <w:t>case-21-2</w:t>
            </w:r>
          </w:p>
        </w:tc>
        <w:tc>
          <w:tcPr>
            <w:tcW w:type="dxa" w:w="3369"/>
          </w:tcPr>
          <w:p>
            <w:r>
              <w:t>styles</w:t>
            </w:r>
          </w:p>
        </w:tc>
        <w:tc>
          <w:tcPr>
            <w:tcW w:type="dxa" w:w="3369"/>
          </w:tcPr>
          <w:p>
            <w:r>
              <w:t>PM</w:t>
            </w:r>
          </w:p>
        </w:tc>
      </w:tr>
      <w:tr>
        <w:tc>
          <w:tcPr>
            <w:tcW w:type="dxa" w:w="3369"/>
          </w:tcPr>
          <w:p>
            <w:r>
              <w:t>Academic paper</w:t>
            </w:r>
          </w:p>
        </w:tc>
        <w:tc>
          <w:tcPr>
            <w:tcW w:type="dxa" w:w="3369"/>
          </w:tcPr>
          <w:p>
            <w:r>
              <w:t>case-21-3</w:t>
            </w:r>
          </w:p>
        </w:tc>
        <w:tc>
          <w:tcPr>
            <w:tcW w:type="dxa" w:w="3369"/>
          </w:tcPr>
          <w:p>
            <w:r>
              <w:t>numbering</w:t>
            </w:r>
          </w:p>
        </w:tc>
        <w:tc>
          <w:tcPr>
            <w:tcW w:type="dxa" w:w="3369"/>
          </w:tcPr>
          <w:p>
            <w:r>
              <w:t>Legal</w:t>
            </w:r>
          </w:p>
        </w:tc>
      </w:tr>
      <w:tr>
        <w:tc>
          <w:tcPr>
            <w:tcW w:type="dxa" w:w="3369"/>
          </w:tcPr>
          <w:p>
            <w:r>
              <w:t>Academic paper</w:t>
            </w:r>
          </w:p>
        </w:tc>
        <w:tc>
          <w:tcPr>
            <w:tcW w:type="dxa" w:w="3369"/>
          </w:tcPr>
          <w:p>
            <w:r>
              <w:t>case-21-4</w:t>
            </w:r>
          </w:p>
        </w:tc>
        <w:tc>
          <w:tcPr>
            <w:tcW w:type="dxa" w:w="3369"/>
          </w:tcPr>
          <w:p>
            <w:r>
              <w:t>footnotes</w:t>
            </w:r>
          </w:p>
        </w:tc>
        <w:tc>
          <w:tcPr>
            <w:tcW w:type="dxa" w:w="3369"/>
          </w:tcPr>
          <w:p>
            <w:r>
              <w:t>QA</w:t>
            </w:r>
          </w:p>
        </w:tc>
      </w:tr>
    </w:tbl>
    <w:p>
      <w:pPr>
        <w:pStyle w:val="Heading1"/>
      </w:pPr>
      <w:r>
        <w:t>4. Fields and references</w:t>
      </w:r>
    </w:p>
    <w:p>
      <w:bookmarkStart w:id="21" w:name="_TocInternetFixture"/>
      <w:r>
        <w:t xml:space="preserve">Figure </w:t>
      </w:r>
      <w:fldSimple w:instr="SEQ Figure \* ARABIC">
        <w:r>
          <w:t>1</w:t>
        </w:r>
      </w:fldSimple>
      <w:r>
        <w:t xml:space="preserve"> demonstrates the primary object. </w:t>
      </w:r>
      <w:r>
        <w:fldChar w:fldCharType="begin"/>
      </w:r>
      <w:r>
        <w:instrText xml:space="preserve"> PAGEREF _TocInternetFixture \h </w:instrText>
      </w:r>
      <w:r>
        <w:fldChar w:fldCharType="separate"/>
      </w:r>
      <w:r>
        <w:t>1</w:t>
      </w:r>
      <w:r>
        <w:fldChar w:fldCharType="end"/>
      </w:r>
      <w:bookmarkEnd w:id="21"/>
    </w:p>
    <w:p>
      <w:r>
        <w:t xml:space="preserve">External reference: </w:t>
      </w:r>
      <w:hyperlink r:id="rId11">
        <w:r>
          <w:rPr>
            <w:color w:val="0563C1"/>
            <w:u w:val="single"/>
          </w:rPr>
          <w:t>Project Gutenberg license notes</w:t>
        </w:r>
      </w:hyperlink>
    </w:p>
    <w:p>
      <w:r>
        <w:drawing>
          <wp:inline xmlns:a="http://schemas.openxmlformats.org/drawingml/2006/main" xmlns:pic="http://schemas.openxmlformats.org/drawingml/2006/picture">
            <wp:extent cx="4389120" cy="2057400"/>
            <wp:docPr id="1" name="Picture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ixture-21.pn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389120" cy="2057400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r>
        <w:t xml:space="preserve">图 </w:t>
      </w:r>
      <w:fldSimple w:instr="SEQ 图 \* ARABIC">
        <w:r>
          <w:t>1</w:t>
        </w:r>
      </w:fldSimple>
      <w:r>
        <w:t xml:space="preserve"> Research Paper Draft 21 overview</w:t>
      </w:r>
    </w:p>
    <w:sectPr w:rsidR="00FC693F" w:rsidRPr="0006063C" w:rsidSect="00034616">
      <w:headerReference w:type="default" r:id="rId9"/>
      <w:footerReference w:type="default" r:id="rId10"/>
      <w:pgSz w:w="15840" w:h="12240" w:orient="landscape"/>
      <w:pgMar w:top="1037" w:right="1181" w:bottom="1037" w:left="118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</w:pPr>
    <w:r>
      <w:t xml:space="preserve">Generated redistributable corpus · Page </w:t>
    </w:r>
    <w:fldSimple w:instr="PAGE">
      <w:r>
        <w:t>1</w:t>
      </w:r>
    </w:fldSimple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</w:pPr>
    <w:r>
      <w:t>Academic paper · Research Paper Draft 21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Relationship Id="rId11" Type="http://schemas.openxmlformats.org/officeDocument/2006/relationships/hyperlink" Target="https://www.gutenberg.org/policy/license.html" TargetMode="External"/><Relationship Id="rId12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