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Mutual NDA Review 18</w:t>
      </w:r>
    </w:p>
    <w:p>
      <w:r>
        <w:rPr>
          <w:b/>
        </w:rPr>
        <w:t xml:space="preserve">Source pattern: </w:t>
      </w:r>
      <w:r>
        <w:t>Public legal-document fixture families referenced by Safe Docx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18;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legal / redline document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legal / redline document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Track insertions</w:t>
      </w:r>
    </w:p>
    <w:p>
      <w:pPr>
        <w:pStyle w:val="ListBullet"/>
      </w:pPr>
      <w:r>
        <w:t>Track deletions</w:t>
      </w:r>
    </w:p>
    <w:p>
      <w:pPr>
        <w:pStyle w:val="ListBullet"/>
      </w:pPr>
      <w:r>
        <w:t>Comment clauses</w:t>
      </w:r>
    </w:p>
    <w:p>
      <w:pPr>
        <w:pStyle w:val="ListBullet"/>
      </w:pPr>
      <w:r>
        <w:t>Preserve section breaks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case-18-1</w:t>
            </w:r>
          </w:p>
        </w:tc>
        <w:tc>
          <w:tcPr>
            <w:tcW w:type="dxa" w:w="2469"/>
          </w:tcPr>
          <w:p>
            <w:r>
              <w:t>comments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case-18-2</w:t>
            </w:r>
          </w:p>
        </w:tc>
        <w:tc>
          <w:tcPr>
            <w:tcW w:type="dxa" w:w="2469"/>
          </w:tcPr>
          <w:p>
            <w:r>
              <w:t>numbering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case-18-3</w:t>
            </w:r>
          </w:p>
        </w:tc>
        <w:tc>
          <w:tcPr>
            <w:tcW w:type="dxa" w:w="2469"/>
          </w:tcPr>
          <w:p>
            <w:r>
              <w:t>footer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case-18-4</w:t>
            </w:r>
          </w:p>
        </w:tc>
        <w:tc>
          <w:tcPr>
            <w:tcW w:type="dxa" w:w="2469"/>
          </w:tcPr>
          <w:p>
            <w:r>
              <w:t>revision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8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8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Safe Docx fixture families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8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Mutual NDA Review 18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Legal / redline document · Mutual NDA Review 18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UseJunior/safe-doc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