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API Integration Guide 01</w:t>
      </w:r>
    </w:p>
    <w:p>
      <w:r>
        <w:rPr>
          <w:b/>
        </w:rPr>
        <w:t xml:space="preserve">Source pattern: </w:t>
      </w:r>
      <w:r>
        <w:t>Open XML SDK and public API documentation patterns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01;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technical api guide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technical api guide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Validate endpoints</w:t>
      </w:r>
    </w:p>
    <w:p>
      <w:pPr>
        <w:pStyle w:val="ListBullet"/>
      </w:pPr>
      <w:r>
        <w:t>Render code blocks</w:t>
      </w:r>
    </w:p>
    <w:p>
      <w:pPr>
        <w:pStyle w:val="ListBullet"/>
      </w:pPr>
      <w:r>
        <w:t>Preserve request tables</w:t>
      </w:r>
    </w:p>
    <w:p>
      <w:pPr>
        <w:pStyle w:val="ListBullet"/>
      </w:pPr>
      <w:r>
        <w:t>Save without repair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9"/>
        <w:gridCol w:w="2469"/>
        <w:gridCol w:w="2469"/>
        <w:gridCol w:w="2469"/>
      </w:tblGrid>
      <w:tr>
        <w:tc>
          <w:tcPr>
            <w:tcW w:type="dxa" w:w="2469"/>
            <w:shd w:fill="D9EAF7"/>
          </w:tcPr>
          <w:p>
            <w:r>
              <w:t>Area</w:t>
            </w:r>
          </w:p>
        </w:tc>
        <w:tc>
          <w:tcPr>
            <w:tcW w:type="dxa" w:w="2469"/>
            <w:shd w:fill="D9EAF7"/>
          </w:tcPr>
          <w:p>
            <w:r>
              <w:t>Input</w:t>
            </w:r>
          </w:p>
        </w:tc>
        <w:tc>
          <w:tcPr>
            <w:tcW w:type="dxa" w:w="2469"/>
            <w:shd w:fill="D9EAF7"/>
          </w:tcPr>
          <w:p>
            <w:r>
              <w:t>Expected</w:t>
            </w:r>
          </w:p>
        </w:tc>
        <w:tc>
          <w:tcPr>
            <w:tcW w:type="dxa" w:w="2469"/>
            <w:shd w:fill="D9EAF7"/>
          </w:tcPr>
          <w:p>
            <w:r>
              <w:t>Owner</w:t>
            </w:r>
          </w:p>
        </w:tc>
      </w:tr>
      <w:tr>
        <w:tc>
          <w:tcPr>
            <w:tcW w:type="dxa" w:w="2469"/>
          </w:tcPr>
          <w:p>
            <w:r>
              <w:t>Technical API guide</w:t>
            </w:r>
          </w:p>
        </w:tc>
        <w:tc>
          <w:tcPr>
            <w:tcW w:type="dxa" w:w="2469"/>
          </w:tcPr>
          <w:p>
            <w:r>
              <w:t>case-01-1</w:t>
            </w:r>
          </w:p>
        </w:tc>
        <w:tc>
          <w:tcPr>
            <w:tcW w:type="dxa" w:w="2469"/>
          </w:tcPr>
          <w:p>
            <w:r>
              <w:t>hyperlink</w:t>
            </w:r>
          </w:p>
        </w:tc>
        <w:tc>
          <w:tcPr>
            <w:tcW w:type="dxa" w:w="2469"/>
          </w:tcPr>
          <w:p>
            <w:r>
              <w:t>Dev</w:t>
            </w:r>
          </w:p>
        </w:tc>
      </w:tr>
      <w:tr>
        <w:tc>
          <w:tcPr>
            <w:tcW w:type="dxa" w:w="2469"/>
          </w:tcPr>
          <w:p>
            <w:r>
              <w:t>Technical API guide</w:t>
            </w:r>
          </w:p>
        </w:tc>
        <w:tc>
          <w:tcPr>
            <w:tcW w:type="dxa" w:w="2469"/>
          </w:tcPr>
          <w:p>
            <w:r>
              <w:t>case-01-2</w:t>
            </w:r>
          </w:p>
        </w:tc>
        <w:tc>
          <w:tcPr>
            <w:tcW w:type="dxa" w:w="2469"/>
          </w:tcPr>
          <w:p>
            <w:r>
              <w:t>field</w:t>
            </w:r>
          </w:p>
        </w:tc>
        <w:tc>
          <w:tcPr>
            <w:tcW w:type="dxa" w:w="2469"/>
          </w:tcPr>
          <w:p>
            <w:r>
              <w:t>PM</w:t>
            </w:r>
          </w:p>
        </w:tc>
      </w:tr>
      <w:tr>
        <w:tc>
          <w:tcPr>
            <w:tcW w:type="dxa" w:w="2469"/>
          </w:tcPr>
          <w:p>
            <w:r>
              <w:t>Technical API guide</w:t>
            </w:r>
          </w:p>
        </w:tc>
        <w:tc>
          <w:tcPr>
            <w:tcW w:type="dxa" w:w="2469"/>
          </w:tcPr>
          <w:p>
            <w:r>
              <w:t>case-01-3</w:t>
            </w:r>
          </w:p>
        </w:tc>
        <w:tc>
          <w:tcPr>
            <w:tcW w:type="dxa" w:w="2469"/>
          </w:tcPr>
          <w:p>
            <w:r>
              <w:t>header</w:t>
            </w:r>
          </w:p>
        </w:tc>
        <w:tc>
          <w:tcPr>
            <w:tcW w:type="dxa" w:w="2469"/>
          </w:tcPr>
          <w:p>
            <w:r>
              <w:t>Legal</w:t>
            </w:r>
          </w:p>
        </w:tc>
      </w:tr>
      <w:tr>
        <w:tc>
          <w:tcPr>
            <w:tcW w:type="dxa" w:w="2469"/>
          </w:tcPr>
          <w:p>
            <w:r>
              <w:t>Technical API guide</w:t>
            </w:r>
          </w:p>
        </w:tc>
        <w:tc>
          <w:tcPr>
            <w:tcW w:type="dxa" w:w="2469"/>
          </w:tcPr>
          <w:p>
            <w:r>
              <w:t>case-01-4</w:t>
            </w:r>
          </w:p>
        </w:tc>
        <w:tc>
          <w:tcPr>
            <w:tcW w:type="dxa" w:w="2469"/>
          </w:tcPr>
          <w:p>
            <w:r>
              <w:t>table grid</w:t>
            </w:r>
          </w:p>
        </w:tc>
        <w:tc>
          <w:tcPr>
            <w:tcW w:type="dxa" w:w="24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1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1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Open XML SDK docs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01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API Integration Guide 01 overview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Technical API guide · API Integration Guide 01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learn.microsoft.com/en-us/office/open-xml/about-the-open-xml-sdk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